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Até15 – Versão de lançamento – Release Notes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Criadores: - Mirian de França Santos Pereira e Laís Ferrigo Perazzolo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1 – Instruções de execução/instalação: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– Foram disponibilizadas 2 versões do software (uma .jar e outra .zip).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– Nenhuma das duas versões requer instalação.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– Para executar a versão .jar, basta aplicar um duplo-click sobre o arquivo executável </w:t>
      </w:r>
      <w:commentRangeStart w:id="0"/>
      <w:r w:rsidDel="00000000" w:rsidR="00000000" w:rsidRPr="00000000">
        <w:rPr>
          <w:rtl w:val="0"/>
        </w:rPr>
        <w:t xml:space="preserve">(porém, essa versão está apresentando  um mal-funcionamento inesperado, portanto é altamente recomendável que ela seja deixada de lado até que as atualizações corretivas sejam implementadas)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– Para executar a versão .zip, o processo é um pouco mais complexo: </w:t>
      </w:r>
    </w:p>
    <w:p w:rsidR="00000000" w:rsidDel="00000000" w:rsidP="00000000" w:rsidRDefault="00000000" w:rsidRPr="00000000">
      <w:pPr>
        <w:pBdr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&gt; Primeiramente, faça o download e extraia o conteúdo em uma pasta de sua escolha.</w:t>
      </w:r>
    </w:p>
    <w:p w:rsidR="00000000" w:rsidDel="00000000" w:rsidP="00000000" w:rsidRDefault="00000000" w:rsidRPr="00000000">
      <w:pPr>
        <w:pBdr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&gt; Feito isso, use uma IDE para organizar os arquivos e os códigos-fonte em um projeto (para o desenvolvimento do software, foi usada a IDE NetBeans 8.2 – por este motivo, recomendamos o uso da mesma).</w:t>
      </w:r>
    </w:p>
    <w:p w:rsidR="00000000" w:rsidDel="00000000" w:rsidP="00000000" w:rsidRDefault="00000000" w:rsidRPr="00000000">
      <w:pPr>
        <w:pBdr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&gt; Com o projeto criado, basta utilizar a função de "executar projeto" da sua IDE.</w:t>
      </w:r>
    </w:p>
    <w:p w:rsidR="00000000" w:rsidDel="00000000" w:rsidP="00000000" w:rsidRDefault="00000000" w:rsidRPr="00000000">
      <w:pPr>
        <w:pBdr/>
        <w:ind w:left="69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2. Versão atual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O jogo encontra-se na sua primeira versão com uma interface simples e funcional.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Número de jogadores suportado: 2.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Ambos jogadores devem se conectar ao servidor "netgmaes.labsoft.ufsc.br" ou "localhost".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Um dos jogadores deve iniciar a partida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Para uma jogada ,você deve selecionar uma posição (as posições são os botões de 1 a 9).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você só pode selecionar uma posição por vez.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Para vencer a partida o jogador deve </w:t>
      </w:r>
      <w:r w:rsidDel="00000000" w:rsidR="00000000" w:rsidRPr="00000000">
        <w:rPr>
          <w:rtl w:val="0"/>
        </w:rPr>
        <w:t xml:space="preserve">somar 15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5. Melhorias para próximas versões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Melhorar a interface gráfica, atualmente a interface é simples.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Corrigir possíveis bugs que venham a surgir, e os já conhecidos da versão atual.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 Melhorar os procedimentos de certos métodos para conseguir um melhor desempenho e menores chances de bugs.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3 – Considerações dos criadores: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 Após muito esforço e dedicação, os criadores do software conseguiram chegar a uma versão que executa todas as suas funções requeridas com eficiência e robustez. Estamos seguros em afirmar que a chance de ocorrência de falhas no software é extremamente baixa. Apesar disso, ainda é possível que alguma falha possa ter passado despercebida, portanto nós gostaríamos de enfatizar que, caso ocorra qualquer tipo de inconsistência funcional, nossa equipe estará sempre disponível para averiguar as circunstâncias a fim de garantir um processo de melhoria dos nossos produtos de forma progressiva e contínua.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Atenciosamente,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Equipe Até15.</w:t>
      </w:r>
    </w:p>
    <w:sectPr>
      <w:pgSz w:h="16834" w:w="11909"/>
      <w:pgMar w:bottom="1440" w:top="1440" w:left="1440" w:right="1440" w:head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Mirian frança" w:id="0" w:date="2017-07-07T08:36:50Z"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tem que ver vamos ter esse problema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comments" Target="comment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