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0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8" w:before="28" w:line="100" w:lineRule="atLeast"/>
      </w:pPr>
      <w:hyperlink r:id="rId2">
        <w:r>
          <w:rPr>
            <w:rStyle w:val="style17"/>
            <w:rFonts w:ascii="Times New Roman" w:cs="Times New Roman" w:eastAsia="Times New Roman" w:hAnsi="Times New Roman"/>
            <w:b/>
            <w:bCs/>
            <w:color w:val="0000FF"/>
            <w:sz w:val="48"/>
            <w:szCs w:val="48"/>
            <w:u w:val="single"/>
            <w:lang w:eastAsia="pt-BR"/>
          </w:rPr>
          <w:t>Tutorial básico de netfilter/iptables</w:t>
        </w:r>
      </w:hyperlink>
      <w:r>
        <w:rPr>
          <w:rFonts w:ascii="Times New Roman" w:cs="Times New Roman" w:eastAsia="Times New Roman" w:hAnsi="Times New Roman"/>
          <w:b/>
          <w:bCs/>
          <w:sz w:val="48"/>
          <w:szCs w:val="48"/>
          <w:lang w:eastAsia="pt-BR"/>
        </w:rPr>
        <w:t xml:space="preserve"> </w:t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 xml:space="preserve">O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pt-BR"/>
        </w:rPr>
        <w:t>iptables</w:t>
      </w: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 xml:space="preserve"> é uma interface de configuração do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pt-BR"/>
        </w:rPr>
        <w:t xml:space="preserve">netfilter </w:t>
      </w:r>
      <w:r>
        <w:rPr>
          <w:rFonts w:ascii="Times New Roman" w:cs="Times New Roman" w:eastAsia="Times New Roman" w:hAnsi="Times New Roman"/>
          <w:b w:val="false"/>
          <w:bCs w:val="false"/>
          <w:sz w:val="24"/>
          <w:szCs w:val="24"/>
          <w:lang w:eastAsia="pt-BR"/>
        </w:rPr>
        <w:t xml:space="preserve">(o Kernel pode controlar seu próprio fluxo interno, através de </w:t>
      </w: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 xml:space="preserve">um firewall que funciona como um filtro de pacotes em sistemas Linux). </w:t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Sua principal função é proteger a rede de ataques externos.</w:t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 xml:space="preserve">O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pt-BR"/>
        </w:rPr>
        <w:t>netfilter</w:t>
      </w: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 xml:space="preserve"> começou a ser implementado no kernel Línux a partir da versão 2.4. </w:t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 xml:space="preserve">O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pt-BR"/>
        </w:rPr>
        <w:t>iptables</w:t>
      </w: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 xml:space="preserve"> trabalha com a seguinte configuração:</w:t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#</w:t>
      </w:r>
      <w:r>
        <w:rPr>
          <w:rFonts w:ascii="Times New Roman" w:cs="Times New Roman" w:eastAsia="Times New Roman" w:hAnsi="Times New Roman"/>
          <w:b/>
          <w:bCs/>
          <w:color w:val="2300DC"/>
          <w:sz w:val="24"/>
          <w:szCs w:val="24"/>
          <w:lang w:eastAsia="pt-BR"/>
        </w:rPr>
        <w:t>iptables [-t tabela] [opções] [chain] [dados] -j [ação]</w:t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Tabelas:  filter, NAT (SNAT e DNAT) e Mangle.</w:t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Se a tabela é NAT pode-se ter os chains POSTROUTING ou PREROUTING.</w:t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Se a tabela é Mangle, o objetivo é tratar pacotes com TOS (Type of Service) dado no cabeçalho dos pacotes IPv4.</w:t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 xml:space="preserve">A tabela default é a tabela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pt-BR"/>
        </w:rPr>
        <w:t>filter</w:t>
      </w: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 xml:space="preserve"> e contém as seguintes “chains=situações de fluxo”:</w:t>
        <w:br/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INPUT – todos os pacotes que chegam no computador, o firewall deixa passar.</w:t>
        <w:br/>
        <w:t>OUTPUT – todos os pacotes saindo do computador, o firewall envia pela rede.</w:t>
        <w:br/>
        <w:t>FORWARD – pacotes são encaminhados para outros computadores da rede.</w:t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Na figura abaixo é descrito o funcionamento do filtro do iptable:</w:t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Diagrama de funcionamento do iptables:</w:t>
      </w:r>
    </w:p>
    <w:p>
      <w:pPr>
        <w:pStyle w:val="style0"/>
        <w:spacing w:after="0" w:before="0" w:line="100" w:lineRule="atLeast"/>
      </w:pPr>
      <w:r>
        <w:rPr>
          <w:drawing>
            <wp:inline distB="0" distL="0" distR="0" distT="0">
              <wp:extent cx="3104515" cy="3498215"/>
              <wp:effectExtent b="0" l="0" r="0" t="0"/>
              <wp:docPr descr="A description..." id="1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A description...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04515" cy="3498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t-BR"/>
        </w:rPr>
        <w:t xml:space="preserve">Principais opções (comandos) da tabela filter 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-P –&gt; Policy (política). É a política do firewall, que inicialmente está configurada como ACCEPT para INPUT, OUTPUT e FOWARD, ou seja, o firewall aceita qualquer pacote. Para negar o tráfego de qual pacote deve usar a opções DROP.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-A –&gt; Append (anexar). Acrescenta uma nova regra a tabela atual. A opção -A tem prioridade sobre a opção -p, por isso é normal negar todas entradas e saídas de pacotes da rede com DROP, e depois usar o -A para liberar pacotes específicos.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-L –&gt; lista as regras atuais.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 xml:space="preserve">-D –&gt; (Delete). Apaga uma regra. Pode usado apos </w:t>
      </w:r>
      <w:r>
        <w:rPr>
          <w:rFonts w:ascii="Times New Roman" w:cs="Times New Roman" w:eastAsia="Times New Roman" w:hAnsi="Times New Roman"/>
          <w:b/>
          <w:bCs/>
          <w:i/>
          <w:iCs/>
          <w:sz w:val="24"/>
          <w:szCs w:val="24"/>
          <w:lang w:eastAsia="pt-BR"/>
        </w:rPr>
        <w:t xml:space="preserve">tabela número da linha 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-F –&gt; (Flush) – Apaga todas as regras, mas não altera a politica.</w:t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t-BR"/>
        </w:rPr>
        <w:t xml:space="preserve">Dados: 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-s –&gt; source . Especifica a origem dos dados. pode ser um endereço IP.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-d –&gt; (Destination) . Especifica o destino do pacote.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-p –&gt; (Protocol) – Especifica o protocolo a ser filtrado.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-i –&gt; In interface (interface de entrada) – Especifica a interface de saída.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-o –&gt; Out-Interface (interface de saída). Especifica a interface de saída. Similar a -i, inclusive nas flexibilidades. O -o não pode ser utilizado com a chain INPUT.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-! –&gt; Exclusão. Utilizado com -s, -d, -p, -i, -o e outros, para excluir o argumento.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sport –&gt; Source Port. Porta de origem. Só funciona com as opções -p udp e -p tcp.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dport –&gt; Destination Port. Porta de destino. Só funciona com as opções -p udp e -p tcp.</w:t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t-BR"/>
        </w:rPr>
        <w:t>Ações</w:t>
      </w: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br/>
        <w:t xml:space="preserve">As principais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t-BR"/>
        </w:rPr>
        <w:t>ações</w:t>
      </w: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 xml:space="preserve"> são: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ACCEPT –&gt; Aceitar. Permite a passagem do pacote.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DROP –&gt; Abandonar. Não permite a passagem do pacote, descartando-o. Não avisa a origem sobre o ocorrido.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REJECT –&gt; Igual ao DROP, mas avisa a origem sobre o ocorrido (envia pacote icmp unreachable).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LOG –&gt; Cria um log referente à regra, em /var/log/messages. Usar antes de outras ações.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SNAT – Altera o endereço de origem dos pacotes (ip/porta) das máquinas clientes, antes dos pacotes serem roteados ao seu destino final. (chain POSTROUTING)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DNAT – Altera o endereço de destino das máquinas clientes (ip/porta), antes que os mesmos sejam roteados ao seu destino final. (chain PREROUTING)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REDIRECT – realiza redirecionamento de portas.</w:t>
      </w:r>
    </w:p>
    <w:p>
      <w:pPr>
        <w:pStyle w:val="style0"/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  <w:t>TOS – Prioriza a entrada e saída de pacotes, baseada em seu “tipo de serviço”, cuja informação está no cabeçalho do pacote IPv4.</w:t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WenQuanYi Micro Hei" w:hAnsi="Calibri"/>
      <w:color w:val="auto"/>
      <w:sz w:val="22"/>
      <w:szCs w:val="22"/>
      <w:lang w:bidi="ar-SA" w:eastAsia="en-US" w:val="pt-BR"/>
    </w:rPr>
  </w:style>
  <w:style w:styleId="style1" w:type="paragraph">
    <w:name w:val="Título 1"/>
    <w:basedOn w:val="style0"/>
    <w:next w:val="style22"/>
    <w:pPr>
      <w:spacing w:after="28" w:before="28" w:line="100" w:lineRule="atLeast"/>
    </w:pPr>
    <w:rPr>
      <w:rFonts w:ascii="Times New Roman" w:cs="Times New Roman" w:eastAsia="Times New Roman" w:hAnsi="Times New Roman"/>
      <w:b/>
      <w:bCs/>
      <w:sz w:val="48"/>
      <w:szCs w:val="48"/>
      <w:lang w:eastAsia="pt-BR"/>
    </w:rPr>
  </w:style>
  <w:style w:styleId="style15" w:type="character">
    <w:name w:val="Default Paragraph Font"/>
    <w:next w:val="style15"/>
    <w:rPr/>
  </w:style>
  <w:style w:styleId="style16" w:type="character">
    <w:name w:val="Título 1 Char"/>
    <w:basedOn w:val="style15"/>
    <w:next w:val="style16"/>
    <w:rPr>
      <w:rFonts w:ascii="Times New Roman" w:cs="Times New Roman" w:eastAsia="Times New Roman" w:hAnsi="Times New Roman"/>
      <w:b/>
      <w:bCs/>
      <w:sz w:val="48"/>
      <w:szCs w:val="48"/>
      <w:lang w:eastAsia="pt-BR"/>
    </w:rPr>
  </w:style>
  <w:style w:styleId="style17" w:type="character">
    <w:name w:val="Link da Internet"/>
    <w:basedOn w:val="style15"/>
    <w:next w:val="style17"/>
    <w:rPr>
      <w:color w:val="0000FF"/>
      <w:u w:val="single"/>
      <w:lang w:bidi="pt-BR" w:eastAsia="pt-BR" w:val="pt-BR"/>
    </w:rPr>
  </w:style>
  <w:style w:styleId="style18" w:type="character">
    <w:name w:val="Ênfase forte"/>
    <w:basedOn w:val="style15"/>
    <w:next w:val="style18"/>
    <w:rPr>
      <w:b/>
      <w:bCs/>
    </w:rPr>
  </w:style>
  <w:style w:styleId="style19" w:type="character">
    <w:name w:val="Ênfase"/>
    <w:basedOn w:val="style15"/>
    <w:next w:val="style19"/>
    <w:rPr>
      <w:i/>
      <w:iCs/>
    </w:rPr>
  </w:style>
  <w:style w:styleId="style20" w:type="character">
    <w:name w:val="Texto de balão Char"/>
    <w:basedOn w:val="style15"/>
    <w:next w:val="style20"/>
    <w:rPr>
      <w:rFonts w:ascii="Tahoma" w:cs="Tahoma" w:hAnsi="Tahoma"/>
      <w:sz w:val="16"/>
      <w:szCs w:val="16"/>
    </w:rPr>
  </w:style>
  <w:style w:styleId="style21" w:type="paragraph">
    <w:name w:val="Título"/>
    <w:basedOn w:val="style0"/>
    <w:next w:val="style22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22" w:type="paragraph">
    <w:name w:val="Corpo de texto"/>
    <w:basedOn w:val="style0"/>
    <w:next w:val="style22"/>
    <w:pPr>
      <w:spacing w:after="120" w:before="0"/>
    </w:pPr>
    <w:rPr/>
  </w:style>
  <w:style w:styleId="style23" w:type="paragraph">
    <w:name w:val="Lista"/>
    <w:basedOn w:val="style22"/>
    <w:next w:val="style23"/>
    <w:pPr/>
    <w:rPr>
      <w:rFonts w:cs="Lohit Hindi"/>
    </w:rPr>
  </w:style>
  <w:style w:styleId="style24" w:type="paragraph">
    <w:name w:val="Legenda"/>
    <w:basedOn w:val="style0"/>
    <w:next w:val="style24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5" w:type="paragraph">
    <w:name w:val="Índice"/>
    <w:basedOn w:val="style0"/>
    <w:next w:val="style25"/>
    <w:pPr>
      <w:suppressLineNumbers/>
    </w:pPr>
    <w:rPr>
      <w:rFonts w:cs="Lohit Hindi"/>
    </w:rPr>
  </w:style>
  <w:style w:styleId="style26" w:type="paragraph">
    <w:name w:val="Normal (Web)"/>
    <w:basedOn w:val="style0"/>
    <w:next w:val="style26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pt-BR"/>
    </w:rPr>
  </w:style>
  <w:style w:styleId="style27" w:type="paragraph">
    <w:name w:val="wp-caption-text"/>
    <w:basedOn w:val="style0"/>
    <w:next w:val="style27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pt-BR"/>
    </w:rPr>
  </w:style>
  <w:style w:styleId="style28" w:type="paragraph">
    <w:name w:val="Balloon Text"/>
    <w:basedOn w:val="style0"/>
    <w:next w:val="style28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tesdicas.wordpress.com/2009/11/12/tutorial-basico-de-iptables/" TargetMode="External"/><Relationship Id="rId3" Type="http://schemas.openxmlformats.org/officeDocument/2006/relationships/image" Target="media/image10.jpeg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LibreOffice/3.4$Linux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2012-04-19T18:54:00.00Z</dcterms:created>
  <dc:creator>bosco</dc:creator>
  <cp:lastModifiedBy>bosco</cp:lastModifiedBy>
  <dcterms:modified xsi:type="dcterms:W3CDTF">2012-04-19T19:09:00.00Z</dcterms:modified>
  <cp:revision>4</cp:revision>
</cp:coreProperties>
</file>