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E3" w:rsidRPr="001125E3" w:rsidRDefault="001125E3" w:rsidP="001125E3">
      <w:pPr>
        <w:jc w:val="both"/>
        <w:rPr>
          <w:rFonts w:eastAsia="Calibri" w:cs="Times New Roman"/>
          <w:b/>
          <w:sz w:val="40"/>
          <w:szCs w:val="40"/>
        </w:rPr>
      </w:pPr>
      <w:proofErr w:type="spellStart"/>
      <w:r w:rsidRPr="001125E3">
        <w:rPr>
          <w:rFonts w:eastAsia="Calibri" w:cs="Times New Roman"/>
          <w:b/>
          <w:sz w:val="40"/>
          <w:szCs w:val="40"/>
        </w:rPr>
        <w:t>Locks</w:t>
      </w:r>
      <w:proofErr w:type="spellEnd"/>
      <w:r w:rsidRPr="001125E3">
        <w:rPr>
          <w:rFonts w:eastAsia="Calibri" w:cs="Times New Roman"/>
          <w:b/>
          <w:sz w:val="40"/>
          <w:szCs w:val="40"/>
        </w:rPr>
        <w:t xml:space="preserve"> </w:t>
      </w:r>
    </w:p>
    <w:p w:rsidR="001125E3" w:rsidRPr="001125E3" w:rsidRDefault="001125E3" w:rsidP="001125E3">
      <w:pPr>
        <w:jc w:val="both"/>
        <w:rPr>
          <w:rFonts w:ascii="Calibri" w:eastAsia="Calibri" w:hAnsi="Calibri" w:cs="Times New Roman"/>
          <w:color w:val="943634" w:themeColor="accent2" w:themeShade="BF"/>
        </w:rPr>
      </w:pP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É um mecanismo de sincronização de processos/threads (transações podem </w:t>
      </w:r>
      <w:proofErr w:type="gramStart"/>
      <w:r w:rsidRPr="001125E3">
        <w:rPr>
          <w:rFonts w:ascii="Calibri" w:eastAsia="Calibri" w:hAnsi="Calibri" w:cs="Times New Roman"/>
          <w:color w:val="943634" w:themeColor="accent2" w:themeShade="BF"/>
        </w:rPr>
        <w:t>implementar</w:t>
      </w:r>
      <w:proofErr w:type="gram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processos/threads), em que processos/threads (transações, por exemplo) devem ser programados de modo que seus efeitos sobre os dados compartilhados sejam </w:t>
      </w:r>
      <w:r w:rsidRPr="001125E3">
        <w:rPr>
          <w:rFonts w:ascii="Calibri" w:eastAsia="Calibri" w:hAnsi="Calibri" w:cs="Times New Roman"/>
          <w:b/>
          <w:color w:val="943634" w:themeColor="accent2" w:themeShade="BF"/>
        </w:rPr>
        <w:t>equivalentes serialmente</w:t>
      </w: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. </w:t>
      </w:r>
    </w:p>
    <w:p w:rsidR="001125E3" w:rsidRPr="001125E3" w:rsidRDefault="001125E3" w:rsidP="001125E3">
      <w:pPr>
        <w:jc w:val="both"/>
        <w:rPr>
          <w:rFonts w:ascii="Calibri" w:eastAsia="Calibri" w:hAnsi="Calibri" w:cs="Times New Roman"/>
          <w:color w:val="943634" w:themeColor="accent2" w:themeShade="BF"/>
        </w:rPr>
      </w:pP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Se for sabido que cada uma de </w:t>
      </w:r>
      <w:proofErr w:type="gramStart"/>
      <w:r w:rsidRPr="001125E3">
        <w:rPr>
          <w:rFonts w:ascii="Calibri" w:eastAsia="Calibri" w:hAnsi="Calibri" w:cs="Times New Roman"/>
          <w:color w:val="943634" w:themeColor="accent2" w:themeShade="BF"/>
        </w:rPr>
        <w:t>várias threads (transações)</w:t>
      </w:r>
      <w:proofErr w:type="gram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tem o mesmo efeito correto quando executada sozinha, então podemos inferir que, se essas threads (transações) forem executadas uma por vez, em alguma ordem, o efeito combinado também será correto. </w:t>
      </w:r>
    </w:p>
    <w:p w:rsidR="001125E3" w:rsidRPr="001125E3" w:rsidRDefault="001125E3" w:rsidP="001125E3">
      <w:pPr>
        <w:jc w:val="both"/>
        <w:rPr>
          <w:rFonts w:ascii="Calibri" w:eastAsia="Calibri" w:hAnsi="Calibri" w:cs="Times New Roman"/>
          <w:color w:val="943634" w:themeColor="accent2" w:themeShade="BF"/>
        </w:rPr>
      </w:pP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Uma intercalação das operações </w:t>
      </w:r>
      <w:proofErr w:type="gramStart"/>
      <w:r w:rsidRPr="001125E3">
        <w:rPr>
          <w:rFonts w:ascii="Calibri" w:eastAsia="Calibri" w:hAnsi="Calibri" w:cs="Times New Roman"/>
          <w:color w:val="943634" w:themeColor="accent2" w:themeShade="BF"/>
        </w:rPr>
        <w:t>das threads</w:t>
      </w:r>
      <w:proofErr w:type="gram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(transações) em que o efeito combinado é igual ao que seria se as threads (transações) tivessem sido executadas uma por vez, em alguma ordem, é uma intercalação </w:t>
      </w:r>
      <w:r w:rsidRPr="001125E3">
        <w:rPr>
          <w:rFonts w:ascii="Calibri" w:eastAsia="Calibri" w:hAnsi="Calibri" w:cs="Times New Roman"/>
          <w:b/>
          <w:color w:val="943634" w:themeColor="accent2" w:themeShade="BF"/>
          <w:u w:val="single"/>
        </w:rPr>
        <w:t>equivalente serialmente</w:t>
      </w: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. </w:t>
      </w:r>
    </w:p>
    <w:p w:rsidR="001125E3" w:rsidRPr="001125E3" w:rsidRDefault="001125E3" w:rsidP="001125E3">
      <w:pPr>
        <w:jc w:val="both"/>
        <w:rPr>
          <w:rFonts w:ascii="Calibri" w:eastAsia="Calibri" w:hAnsi="Calibri" w:cs="Times New Roman"/>
          <w:color w:val="943634" w:themeColor="accent2" w:themeShade="BF"/>
        </w:rPr>
      </w:pP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Quando dizemos que </w:t>
      </w:r>
      <w:proofErr w:type="gramStart"/>
      <w:r w:rsidRPr="001125E3">
        <w:rPr>
          <w:rFonts w:ascii="Calibri" w:eastAsia="Calibri" w:hAnsi="Calibri" w:cs="Times New Roman"/>
          <w:color w:val="943634" w:themeColor="accent2" w:themeShade="BF"/>
        </w:rPr>
        <w:t>duas threads (transações)</w:t>
      </w:r>
      <w:proofErr w:type="gram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distintas tem o mesmo efeito, queremos dizer que as operações de leitura sobre va</w:t>
      </w:r>
      <w:r w:rsidRPr="001125E3">
        <w:rPr>
          <w:rFonts w:ascii="Calibri" w:eastAsia="Calibri" w:hAnsi="Calibri" w:cs="Times New Roman"/>
          <w:color w:val="943634" w:themeColor="accent2" w:themeShade="BF"/>
        </w:rPr>
        <w:t>riáveis de instâncias de variáveis</w:t>
      </w: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(por exemplo, contas bancárias) retornam os mesmos valores e que essas variáveis de instância de objetos tem os mesmos valores finais. </w:t>
      </w:r>
    </w:p>
    <w:p w:rsidR="001125E3" w:rsidRDefault="001125E3" w:rsidP="001125E3">
      <w:pPr>
        <w:jc w:val="both"/>
        <w:rPr>
          <w:rFonts w:ascii="Calibri" w:eastAsia="Calibri" w:hAnsi="Calibri" w:cs="Times New Roman"/>
          <w:color w:val="595959"/>
        </w:rPr>
      </w:pP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O uso de </w:t>
      </w:r>
      <w:r w:rsidRPr="001125E3">
        <w:rPr>
          <w:rFonts w:ascii="Calibri" w:eastAsia="Calibri" w:hAnsi="Calibri" w:cs="Times New Roman"/>
          <w:color w:val="943634" w:themeColor="accent2" w:themeShade="BF"/>
          <w:u w:val="single"/>
        </w:rPr>
        <w:t>equivalência serial como critério para execução concorrente correta evita a ocorrência de atualizações perdidas ou recuperações inconsistentes</w:t>
      </w: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. </w:t>
      </w:r>
    </w:p>
    <w:p w:rsidR="001125E3" w:rsidRPr="001125E3" w:rsidRDefault="001125E3" w:rsidP="001125E3">
      <w:pPr>
        <w:jc w:val="both"/>
        <w:rPr>
          <w:rFonts w:ascii="Calibri" w:eastAsia="Calibri" w:hAnsi="Calibri" w:cs="Times New Roman"/>
          <w:b/>
        </w:rPr>
      </w:pPr>
      <w:r w:rsidRPr="001125E3">
        <w:rPr>
          <w:rFonts w:ascii="Calibri" w:eastAsia="Calibri" w:hAnsi="Calibri" w:cs="Times New Roman"/>
          <w:b/>
        </w:rPr>
        <w:t xml:space="preserve">Um exemplo </w:t>
      </w:r>
      <w:r w:rsidRPr="001125E3">
        <w:rPr>
          <w:rFonts w:ascii="Calibri" w:eastAsia="Calibri" w:hAnsi="Calibri" w:cs="Times New Roman"/>
          <w:b/>
        </w:rPr>
        <w:t>de mecanismo</w:t>
      </w:r>
      <w:r w:rsidRPr="001125E3">
        <w:rPr>
          <w:rFonts w:ascii="Calibri" w:eastAsia="Calibri" w:hAnsi="Calibri" w:cs="Times New Roman"/>
          <w:b/>
        </w:rPr>
        <w:t xml:space="preserve"> para disposição em série é o caso de </w:t>
      </w:r>
      <w:proofErr w:type="spellStart"/>
      <w:r w:rsidRPr="001125E3">
        <w:rPr>
          <w:rFonts w:ascii="Calibri" w:eastAsia="Calibri" w:hAnsi="Calibri" w:cs="Times New Roman"/>
          <w:b/>
        </w:rPr>
        <w:t>locks</w:t>
      </w:r>
      <w:proofErr w:type="spellEnd"/>
      <w:r w:rsidRPr="001125E3">
        <w:rPr>
          <w:rFonts w:ascii="Calibri" w:eastAsia="Calibri" w:hAnsi="Calibri" w:cs="Times New Roman"/>
          <w:b/>
        </w:rPr>
        <w:t xml:space="preserve"> (travas) exclusivos. Nesse esquema, um servidor tenta impedir o a</w:t>
      </w:r>
      <w:r>
        <w:rPr>
          <w:rFonts w:ascii="Calibri" w:eastAsia="Calibri" w:hAnsi="Calibri" w:cs="Times New Roman"/>
          <w:b/>
        </w:rPr>
        <w:t>cesso (</w:t>
      </w:r>
      <w:proofErr w:type="spellStart"/>
      <w:r>
        <w:rPr>
          <w:rFonts w:ascii="Calibri" w:eastAsia="Calibri" w:hAnsi="Calibri" w:cs="Times New Roman"/>
          <w:b/>
        </w:rPr>
        <w:t>lock</w:t>
      </w:r>
      <w:proofErr w:type="spellEnd"/>
      <w:r>
        <w:rPr>
          <w:rFonts w:ascii="Calibri" w:eastAsia="Calibri" w:hAnsi="Calibri" w:cs="Times New Roman"/>
          <w:b/>
        </w:rPr>
        <w:t xml:space="preserve"> = travar) a qualquer variável que esteja para ser usada</w:t>
      </w:r>
      <w:r w:rsidRPr="001125E3">
        <w:rPr>
          <w:rFonts w:ascii="Calibri" w:eastAsia="Calibri" w:hAnsi="Calibri" w:cs="Times New Roman"/>
          <w:b/>
        </w:rPr>
        <w:t xml:space="preserve"> por qualquer operação de </w:t>
      </w:r>
      <w:proofErr w:type="gramStart"/>
      <w:r w:rsidRPr="001125E3">
        <w:rPr>
          <w:rFonts w:ascii="Calibri" w:eastAsia="Calibri" w:hAnsi="Calibri" w:cs="Times New Roman"/>
          <w:b/>
        </w:rPr>
        <w:t>uma thread (ou transação)</w:t>
      </w:r>
      <w:proofErr w:type="gramEnd"/>
      <w:r w:rsidRPr="001125E3">
        <w:rPr>
          <w:rFonts w:ascii="Calibri" w:eastAsia="Calibri" w:hAnsi="Calibri" w:cs="Times New Roman"/>
          <w:b/>
        </w:rPr>
        <w:t xml:space="preserve"> de um cliente do servidor. Se um </w:t>
      </w:r>
      <w:r>
        <w:rPr>
          <w:rFonts w:ascii="Calibri" w:eastAsia="Calibri" w:hAnsi="Calibri" w:cs="Times New Roman"/>
          <w:b/>
        </w:rPr>
        <w:t>cliente solicitar acesso a uma variável</w:t>
      </w:r>
      <w:r w:rsidRPr="001125E3">
        <w:rPr>
          <w:rFonts w:ascii="Calibri" w:eastAsia="Calibri" w:hAnsi="Calibri" w:cs="Times New Roman"/>
          <w:b/>
        </w:rPr>
        <w:t xml:space="preserve"> que já está bloqueado (travado) devido a </w:t>
      </w:r>
      <w:proofErr w:type="gramStart"/>
      <w:r w:rsidRPr="001125E3">
        <w:rPr>
          <w:rFonts w:ascii="Calibri" w:eastAsia="Calibri" w:hAnsi="Calibri" w:cs="Times New Roman"/>
          <w:b/>
        </w:rPr>
        <w:t>uma thread</w:t>
      </w:r>
      <w:proofErr w:type="gramEnd"/>
      <w:r w:rsidRPr="001125E3">
        <w:rPr>
          <w:rFonts w:ascii="Calibri" w:eastAsia="Calibri" w:hAnsi="Calibri" w:cs="Times New Roman"/>
          <w:b/>
        </w:rPr>
        <w:t xml:space="preserve"> de outro cliente, o pedido será suspenso e o cliente</w:t>
      </w:r>
      <w:r>
        <w:rPr>
          <w:rFonts w:ascii="Calibri" w:eastAsia="Calibri" w:hAnsi="Calibri" w:cs="Times New Roman"/>
          <w:b/>
        </w:rPr>
        <w:t xml:space="preserve"> deverá esperar até que a variável esteja destravada (</w:t>
      </w:r>
      <w:proofErr w:type="spellStart"/>
      <w:r>
        <w:rPr>
          <w:rFonts w:ascii="Calibri" w:eastAsia="Calibri" w:hAnsi="Calibri" w:cs="Times New Roman"/>
          <w:b/>
        </w:rPr>
        <w:t>unlock</w:t>
      </w:r>
      <w:proofErr w:type="spellEnd"/>
      <w:r>
        <w:rPr>
          <w:rFonts w:ascii="Calibri" w:eastAsia="Calibri" w:hAnsi="Calibri" w:cs="Times New Roman"/>
          <w:b/>
        </w:rPr>
        <w:t xml:space="preserve"> = destravar)</w:t>
      </w:r>
      <w:r w:rsidRPr="001125E3">
        <w:rPr>
          <w:rFonts w:ascii="Calibri" w:eastAsia="Calibri" w:hAnsi="Calibri" w:cs="Times New Roman"/>
          <w:b/>
        </w:rPr>
        <w:t xml:space="preserve">. </w:t>
      </w:r>
      <w:bookmarkStart w:id="0" w:name="_GoBack"/>
      <w:bookmarkEnd w:id="0"/>
    </w:p>
    <w:p w:rsidR="001125E3" w:rsidRPr="001125E3" w:rsidRDefault="001125E3" w:rsidP="001125E3">
      <w:pPr>
        <w:jc w:val="both"/>
        <w:rPr>
          <w:rFonts w:ascii="Calibri" w:eastAsia="Calibri" w:hAnsi="Calibri" w:cs="Times New Roman"/>
          <w:color w:val="943634" w:themeColor="accent2" w:themeShade="BF"/>
        </w:rPr>
      </w:pP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A </w:t>
      </w:r>
      <w:proofErr w:type="gramStart"/>
      <w:r w:rsidRPr="001125E3">
        <w:rPr>
          <w:rFonts w:ascii="Calibri" w:eastAsia="Calibri" w:hAnsi="Calibri" w:cs="Times New Roman"/>
          <w:color w:val="943634" w:themeColor="accent2" w:themeShade="BF"/>
        </w:rPr>
        <w:t>implementação</w:t>
      </w:r>
      <w:proofErr w:type="gram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de </w:t>
      </w:r>
      <w:proofErr w:type="spellStart"/>
      <w:r w:rsidRPr="001125E3">
        <w:rPr>
          <w:rFonts w:ascii="Calibri" w:eastAsia="Calibri" w:hAnsi="Calibri" w:cs="Times New Roman"/>
          <w:color w:val="943634" w:themeColor="accent2" w:themeShade="BF"/>
        </w:rPr>
        <w:t>locks</w:t>
      </w:r>
      <w:proofErr w:type="spell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pode ser feita para que o funcionamento de </w:t>
      </w:r>
      <w:proofErr w:type="spellStart"/>
      <w:r w:rsidRPr="001125E3">
        <w:rPr>
          <w:rFonts w:ascii="Calibri" w:eastAsia="Calibri" w:hAnsi="Calibri" w:cs="Times New Roman"/>
          <w:color w:val="943634" w:themeColor="accent2" w:themeShade="BF"/>
        </w:rPr>
        <w:t>locks</w:t>
      </w:r>
      <w:proofErr w:type="spell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(travas) e </w:t>
      </w: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operação </w:t>
      </w: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de bloqueio sejam implementadas em separado num servidor, que chamamos de gerenciador de </w:t>
      </w:r>
      <w:proofErr w:type="spellStart"/>
      <w:r w:rsidRPr="001125E3">
        <w:rPr>
          <w:rFonts w:ascii="Calibri" w:eastAsia="Calibri" w:hAnsi="Calibri" w:cs="Times New Roman"/>
          <w:color w:val="943634" w:themeColor="accent2" w:themeShade="BF"/>
        </w:rPr>
        <w:t>locks</w:t>
      </w:r>
      <w:proofErr w:type="spell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(travas). </w:t>
      </w:r>
    </w:p>
    <w:p w:rsidR="001125E3" w:rsidRPr="001125E3" w:rsidRDefault="001125E3" w:rsidP="001125E3">
      <w:pPr>
        <w:jc w:val="both"/>
        <w:rPr>
          <w:rFonts w:ascii="Calibri" w:eastAsia="Calibri" w:hAnsi="Calibri" w:cs="Times New Roman"/>
          <w:color w:val="943634" w:themeColor="accent2" w:themeShade="BF"/>
        </w:rPr>
      </w:pPr>
      <w:r w:rsidRPr="001125E3">
        <w:rPr>
          <w:rFonts w:ascii="Calibri" w:eastAsia="Calibri" w:hAnsi="Calibri" w:cs="Times New Roman"/>
          <w:b/>
          <w:color w:val="943634" w:themeColor="accent2" w:themeShade="BF"/>
        </w:rPr>
        <w:t>O gerenciador de (</w:t>
      </w:r>
      <w:proofErr w:type="spellStart"/>
      <w:r w:rsidRPr="001125E3">
        <w:rPr>
          <w:rFonts w:ascii="Calibri" w:eastAsia="Calibri" w:hAnsi="Calibri" w:cs="Times New Roman"/>
          <w:b/>
          <w:color w:val="943634" w:themeColor="accent2" w:themeShade="BF"/>
        </w:rPr>
        <w:t>locks</w:t>
      </w:r>
      <w:proofErr w:type="spellEnd"/>
      <w:r w:rsidRPr="001125E3">
        <w:rPr>
          <w:rFonts w:ascii="Calibri" w:eastAsia="Calibri" w:hAnsi="Calibri" w:cs="Times New Roman"/>
          <w:b/>
          <w:color w:val="943634" w:themeColor="accent2" w:themeShade="BF"/>
        </w:rPr>
        <w:t>) travas mantém um conjunto de travas</w:t>
      </w: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(</w:t>
      </w:r>
      <w:proofErr w:type="gramStart"/>
      <w:r w:rsidRPr="001125E3">
        <w:rPr>
          <w:rFonts w:ascii="Calibri" w:eastAsia="Calibri" w:hAnsi="Calibri" w:cs="Times New Roman"/>
          <w:color w:val="943634" w:themeColor="accent2" w:themeShade="BF"/>
        </w:rPr>
        <w:t>por exemplo</w:t>
      </w:r>
      <w:proofErr w:type="gram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numa tabela </w:t>
      </w:r>
      <w:proofErr w:type="spellStart"/>
      <w:r w:rsidRPr="001125E3">
        <w:rPr>
          <w:rFonts w:ascii="Calibri" w:eastAsia="Calibri" w:hAnsi="Calibri" w:cs="Times New Roman"/>
          <w:color w:val="943634" w:themeColor="accent2" w:themeShade="BF"/>
        </w:rPr>
        <w:t>hashing</w:t>
      </w:r>
      <w:proofErr w:type="spell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). </w:t>
      </w:r>
      <w:r w:rsidRPr="001125E3">
        <w:rPr>
          <w:rFonts w:ascii="Calibri" w:eastAsia="Calibri" w:hAnsi="Calibri" w:cs="Times New Roman"/>
          <w:b/>
          <w:color w:val="943634" w:themeColor="accent2" w:themeShade="BF"/>
        </w:rPr>
        <w:t xml:space="preserve">Cada trava é uma instância da classe </w:t>
      </w:r>
      <w:proofErr w:type="spellStart"/>
      <w:r w:rsidRPr="001125E3">
        <w:rPr>
          <w:rFonts w:ascii="Courier New" w:eastAsia="Calibri" w:hAnsi="Courier New" w:cs="Courier New"/>
          <w:color w:val="943634" w:themeColor="accent2" w:themeShade="BF"/>
        </w:rPr>
        <w:t>Lock</w:t>
      </w:r>
      <w:proofErr w:type="spellEnd"/>
      <w:r w:rsidRPr="001125E3">
        <w:rPr>
          <w:rFonts w:ascii="Calibri" w:eastAsia="Calibri" w:hAnsi="Calibri" w:cs="Times New Roman"/>
          <w:b/>
          <w:color w:val="943634" w:themeColor="accent2" w:themeShade="BF"/>
        </w:rPr>
        <w:t xml:space="preserve"> e é associa</w:t>
      </w:r>
      <w:r w:rsidRPr="001125E3">
        <w:rPr>
          <w:rFonts w:ascii="Calibri" w:eastAsia="Calibri" w:hAnsi="Calibri" w:cs="Times New Roman"/>
          <w:b/>
          <w:color w:val="943634" w:themeColor="accent2" w:themeShade="BF"/>
        </w:rPr>
        <w:t>da a uma variável compartilhada</w:t>
      </w:r>
      <w:r w:rsidRPr="001125E3">
        <w:rPr>
          <w:rFonts w:ascii="Calibri" w:eastAsia="Calibri" w:hAnsi="Calibri" w:cs="Times New Roman"/>
          <w:b/>
          <w:color w:val="943634" w:themeColor="accent2" w:themeShade="BF"/>
        </w:rPr>
        <w:t xml:space="preserve"> (uma conta bancária) em particular.</w:t>
      </w: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</w:t>
      </w:r>
    </w:p>
    <w:p w:rsidR="001125E3" w:rsidRPr="001125E3" w:rsidRDefault="001125E3" w:rsidP="001125E3">
      <w:pPr>
        <w:jc w:val="both"/>
        <w:rPr>
          <w:rFonts w:ascii="Calibri" w:eastAsia="Calibri" w:hAnsi="Calibri" w:cs="Times New Roman"/>
          <w:color w:val="943634" w:themeColor="accent2" w:themeShade="BF"/>
        </w:rPr>
      </w:pP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Os métodos de </w:t>
      </w:r>
      <w:proofErr w:type="spellStart"/>
      <w:r w:rsidRPr="001125E3">
        <w:rPr>
          <w:rFonts w:ascii="Courier New" w:eastAsia="Calibri" w:hAnsi="Courier New" w:cs="Courier New"/>
          <w:color w:val="943634" w:themeColor="accent2" w:themeShade="BF"/>
        </w:rPr>
        <w:t>Lock</w:t>
      </w:r>
      <w:proofErr w:type="spell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são sincronizados para que </w:t>
      </w:r>
      <w:proofErr w:type="gramStart"/>
      <w:r w:rsidRPr="001125E3">
        <w:rPr>
          <w:rFonts w:ascii="Calibri" w:eastAsia="Calibri" w:hAnsi="Calibri" w:cs="Times New Roman"/>
          <w:color w:val="943634" w:themeColor="accent2" w:themeShade="BF"/>
        </w:rPr>
        <w:t>as threads</w:t>
      </w:r>
      <w:proofErr w:type="gram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que estão tentando adquirir (método </w:t>
      </w:r>
      <w:proofErr w:type="spellStart"/>
      <w:r w:rsidRPr="001125E3">
        <w:rPr>
          <w:rFonts w:ascii="Courier New" w:eastAsia="Calibri" w:hAnsi="Courier New" w:cs="Courier New"/>
          <w:color w:val="943634" w:themeColor="accent2" w:themeShade="BF"/>
        </w:rPr>
        <w:t>aquire</w:t>
      </w:r>
      <w:proofErr w:type="spell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, que usa </w:t>
      </w:r>
      <w:proofErr w:type="spellStart"/>
      <w:r w:rsidRPr="001125E3">
        <w:rPr>
          <w:rFonts w:ascii="Courier New" w:eastAsia="Calibri" w:hAnsi="Courier New" w:cs="Courier New"/>
          <w:color w:val="943634" w:themeColor="accent2" w:themeShade="BF"/>
        </w:rPr>
        <w:t>wait</w:t>
      </w:r>
      <w:proofErr w:type="spell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) ou liberar (método </w:t>
      </w:r>
      <w:r w:rsidRPr="001125E3">
        <w:rPr>
          <w:rFonts w:ascii="Courier New" w:eastAsia="Calibri" w:hAnsi="Courier New" w:cs="Courier New"/>
          <w:color w:val="943634" w:themeColor="accent2" w:themeShade="BF"/>
        </w:rPr>
        <w:t>release</w:t>
      </w: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, que usa </w:t>
      </w:r>
      <w:proofErr w:type="spellStart"/>
      <w:r w:rsidRPr="001125E3">
        <w:rPr>
          <w:rFonts w:ascii="Courier New" w:eastAsia="Calibri" w:hAnsi="Courier New" w:cs="Courier New"/>
          <w:color w:val="943634" w:themeColor="accent2" w:themeShade="BF"/>
        </w:rPr>
        <w:t>notify</w:t>
      </w:r>
      <w:proofErr w:type="spellEnd"/>
      <w:r w:rsidRPr="001125E3">
        <w:rPr>
          <w:rFonts w:ascii="Calibri" w:eastAsia="Calibri" w:hAnsi="Calibri" w:cs="Times New Roman"/>
          <w:color w:val="943634" w:themeColor="accent2" w:themeShade="BF"/>
        </w:rPr>
        <w:t>) uma trava</w:t>
      </w:r>
      <w:r w:rsidRPr="001125E3">
        <w:rPr>
          <w:rFonts w:ascii="Calibri" w:eastAsia="Calibri" w:hAnsi="Calibri" w:cs="Times New Roman"/>
          <w:color w:val="943634" w:themeColor="accent2" w:themeShade="BF"/>
        </w:rPr>
        <w:t>,</w:t>
      </w: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não interfiram umas com as outras. </w:t>
      </w:r>
    </w:p>
    <w:p w:rsidR="001125E3" w:rsidRPr="001125E3" w:rsidRDefault="001125E3" w:rsidP="001125E3">
      <w:pPr>
        <w:jc w:val="both"/>
        <w:rPr>
          <w:rFonts w:ascii="Calibri" w:eastAsia="Calibri" w:hAnsi="Calibri" w:cs="Times New Roman"/>
          <w:color w:val="943634" w:themeColor="accent2" w:themeShade="BF"/>
        </w:rPr>
      </w:pP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Tentativas de adquirir a trava usam o método </w:t>
      </w:r>
      <w:proofErr w:type="spellStart"/>
      <w:r w:rsidRPr="001125E3">
        <w:rPr>
          <w:rFonts w:ascii="Courier New" w:eastAsia="Calibri" w:hAnsi="Courier New" w:cs="Courier New"/>
          <w:color w:val="943634" w:themeColor="accent2" w:themeShade="BF"/>
        </w:rPr>
        <w:t>wait</w:t>
      </w:r>
      <w:proofErr w:type="spellEnd"/>
      <w:r w:rsidRPr="001125E3">
        <w:rPr>
          <w:rFonts w:ascii="Courier New" w:eastAsia="Calibri" w:hAnsi="Courier New" w:cs="Courier New"/>
          <w:color w:val="943634" w:themeColor="accent2" w:themeShade="BF"/>
        </w:rPr>
        <w:t>,</w:t>
      </w:r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quando precisam esperar que </w:t>
      </w:r>
      <w:proofErr w:type="gramStart"/>
      <w:r w:rsidRPr="001125E3">
        <w:rPr>
          <w:rFonts w:ascii="Calibri" w:eastAsia="Calibri" w:hAnsi="Calibri" w:cs="Times New Roman"/>
          <w:color w:val="943634" w:themeColor="accent2" w:themeShade="BF"/>
        </w:rPr>
        <w:t>outra thread</w:t>
      </w:r>
      <w:proofErr w:type="gramEnd"/>
      <w:r w:rsidRPr="001125E3">
        <w:rPr>
          <w:rFonts w:ascii="Calibri" w:eastAsia="Calibri" w:hAnsi="Calibri" w:cs="Times New Roman"/>
          <w:color w:val="943634" w:themeColor="accent2" w:themeShade="BF"/>
        </w:rPr>
        <w:t xml:space="preserve"> a libere. Todos os pedidos para obter travas (</w:t>
      </w:r>
      <w:proofErr w:type="spellStart"/>
      <w:r w:rsidRPr="001125E3">
        <w:rPr>
          <w:rFonts w:ascii="Calibri" w:eastAsia="Calibri" w:hAnsi="Calibri" w:cs="Times New Roman"/>
          <w:color w:val="943634" w:themeColor="accent2" w:themeShade="BF"/>
        </w:rPr>
        <w:t>locks</w:t>
      </w:r>
      <w:proofErr w:type="spellEnd"/>
      <w:r w:rsidRPr="001125E3">
        <w:rPr>
          <w:rFonts w:ascii="Calibri" w:eastAsia="Calibri" w:hAnsi="Calibri" w:cs="Times New Roman"/>
          <w:color w:val="943634" w:themeColor="accent2" w:themeShade="BF"/>
        </w:rPr>
        <w:t>) e liberá-las em nomes de threads (transações) são enviadas para uma instância do gerenciador de travas (</w:t>
      </w:r>
      <w:proofErr w:type="spellStart"/>
      <w:r w:rsidRPr="001125E3">
        <w:rPr>
          <w:rFonts w:ascii="Calibri" w:eastAsia="Calibri" w:hAnsi="Calibri" w:cs="Times New Roman"/>
          <w:i/>
          <w:color w:val="943634" w:themeColor="accent2" w:themeShade="BF"/>
        </w:rPr>
        <w:t>class</w:t>
      </w:r>
      <w:proofErr w:type="spellEnd"/>
      <w:r w:rsidRPr="001125E3">
        <w:rPr>
          <w:rFonts w:ascii="Calibri" w:eastAsia="Calibri" w:hAnsi="Calibri" w:cs="Times New Roman"/>
          <w:i/>
          <w:color w:val="943634" w:themeColor="accent2" w:themeShade="BF"/>
        </w:rPr>
        <w:t xml:space="preserve"> </w:t>
      </w:r>
      <w:proofErr w:type="spellStart"/>
      <w:proofErr w:type="gramStart"/>
      <w:r w:rsidRPr="001125E3">
        <w:rPr>
          <w:rFonts w:ascii="Calibri" w:eastAsia="Calibri" w:hAnsi="Calibri" w:cs="Times New Roman"/>
          <w:i/>
          <w:color w:val="943634" w:themeColor="accent2" w:themeShade="BF"/>
        </w:rPr>
        <w:t>LockManager</w:t>
      </w:r>
      <w:proofErr w:type="spellEnd"/>
      <w:proofErr w:type="gramEnd"/>
      <w:r w:rsidRPr="001125E3">
        <w:rPr>
          <w:rFonts w:ascii="Calibri" w:eastAsia="Calibri" w:hAnsi="Calibri" w:cs="Times New Roman"/>
          <w:color w:val="943634" w:themeColor="accent2" w:themeShade="BF"/>
        </w:rPr>
        <w:t>).</w:t>
      </w:r>
    </w:p>
    <w:p w:rsidR="003121AC" w:rsidRPr="001125E3" w:rsidRDefault="003121AC">
      <w:pPr>
        <w:rPr>
          <w:color w:val="943634" w:themeColor="accent2" w:themeShade="BF"/>
        </w:rPr>
      </w:pPr>
    </w:p>
    <w:sectPr w:rsidR="003121AC" w:rsidRPr="00112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E3"/>
    <w:rsid w:val="00030CE2"/>
    <w:rsid w:val="000456ED"/>
    <w:rsid w:val="00055EA7"/>
    <w:rsid w:val="000600D4"/>
    <w:rsid w:val="00061741"/>
    <w:rsid w:val="0006252F"/>
    <w:rsid w:val="00077F1B"/>
    <w:rsid w:val="00094231"/>
    <w:rsid w:val="000A5815"/>
    <w:rsid w:val="000B71E1"/>
    <w:rsid w:val="000C6252"/>
    <w:rsid w:val="000D17C9"/>
    <w:rsid w:val="000D200D"/>
    <w:rsid w:val="000D3F88"/>
    <w:rsid w:val="001125E3"/>
    <w:rsid w:val="00152306"/>
    <w:rsid w:val="00155DCA"/>
    <w:rsid w:val="001A6165"/>
    <w:rsid w:val="001B2105"/>
    <w:rsid w:val="001D05C3"/>
    <w:rsid w:val="00211515"/>
    <w:rsid w:val="002127DB"/>
    <w:rsid w:val="0022445B"/>
    <w:rsid w:val="00245050"/>
    <w:rsid w:val="00260E7D"/>
    <w:rsid w:val="00290BF8"/>
    <w:rsid w:val="00294CF4"/>
    <w:rsid w:val="002C167A"/>
    <w:rsid w:val="002D3354"/>
    <w:rsid w:val="002E3ECD"/>
    <w:rsid w:val="002E594C"/>
    <w:rsid w:val="00305DBC"/>
    <w:rsid w:val="003121AC"/>
    <w:rsid w:val="00343986"/>
    <w:rsid w:val="00353310"/>
    <w:rsid w:val="00353EA6"/>
    <w:rsid w:val="003613E7"/>
    <w:rsid w:val="00377294"/>
    <w:rsid w:val="00390458"/>
    <w:rsid w:val="003B0609"/>
    <w:rsid w:val="003B65FA"/>
    <w:rsid w:val="003C6EAC"/>
    <w:rsid w:val="003D2C60"/>
    <w:rsid w:val="0040686A"/>
    <w:rsid w:val="0042227C"/>
    <w:rsid w:val="004652A7"/>
    <w:rsid w:val="0047473F"/>
    <w:rsid w:val="00482B9B"/>
    <w:rsid w:val="00483D03"/>
    <w:rsid w:val="004A400D"/>
    <w:rsid w:val="004A68DE"/>
    <w:rsid w:val="004B57A4"/>
    <w:rsid w:val="004C504A"/>
    <w:rsid w:val="004E5B70"/>
    <w:rsid w:val="005040E9"/>
    <w:rsid w:val="0052153F"/>
    <w:rsid w:val="0052321A"/>
    <w:rsid w:val="00527C4F"/>
    <w:rsid w:val="00540905"/>
    <w:rsid w:val="005619BC"/>
    <w:rsid w:val="00580A20"/>
    <w:rsid w:val="00581CA0"/>
    <w:rsid w:val="005A10BA"/>
    <w:rsid w:val="005B3087"/>
    <w:rsid w:val="005D2AA7"/>
    <w:rsid w:val="005F7EF7"/>
    <w:rsid w:val="00604F4C"/>
    <w:rsid w:val="006106C6"/>
    <w:rsid w:val="0062549F"/>
    <w:rsid w:val="00641D47"/>
    <w:rsid w:val="0064528B"/>
    <w:rsid w:val="00660753"/>
    <w:rsid w:val="00685D5F"/>
    <w:rsid w:val="00696B2E"/>
    <w:rsid w:val="006B0270"/>
    <w:rsid w:val="006B11D5"/>
    <w:rsid w:val="006B280C"/>
    <w:rsid w:val="006B71AF"/>
    <w:rsid w:val="006C0CC5"/>
    <w:rsid w:val="006E65BF"/>
    <w:rsid w:val="006F3D0E"/>
    <w:rsid w:val="007055F2"/>
    <w:rsid w:val="00733C48"/>
    <w:rsid w:val="0074716C"/>
    <w:rsid w:val="00754F79"/>
    <w:rsid w:val="00775A2C"/>
    <w:rsid w:val="00777647"/>
    <w:rsid w:val="00781D7E"/>
    <w:rsid w:val="007830F7"/>
    <w:rsid w:val="00783AD6"/>
    <w:rsid w:val="00794237"/>
    <w:rsid w:val="007A011F"/>
    <w:rsid w:val="007A63DD"/>
    <w:rsid w:val="007C40A4"/>
    <w:rsid w:val="007C4A40"/>
    <w:rsid w:val="007D16C3"/>
    <w:rsid w:val="007D7E8B"/>
    <w:rsid w:val="007E5AD8"/>
    <w:rsid w:val="007E6280"/>
    <w:rsid w:val="008007B9"/>
    <w:rsid w:val="00804B39"/>
    <w:rsid w:val="00813403"/>
    <w:rsid w:val="0081612D"/>
    <w:rsid w:val="00846E5E"/>
    <w:rsid w:val="00876745"/>
    <w:rsid w:val="00883A6E"/>
    <w:rsid w:val="008A68C3"/>
    <w:rsid w:val="008B03EF"/>
    <w:rsid w:val="009459F4"/>
    <w:rsid w:val="009601EE"/>
    <w:rsid w:val="00975976"/>
    <w:rsid w:val="009C02DF"/>
    <w:rsid w:val="009D7CE4"/>
    <w:rsid w:val="00A04FC1"/>
    <w:rsid w:val="00A35AC3"/>
    <w:rsid w:val="00A41981"/>
    <w:rsid w:val="00A45CF7"/>
    <w:rsid w:val="00A51904"/>
    <w:rsid w:val="00A57444"/>
    <w:rsid w:val="00A8345A"/>
    <w:rsid w:val="00A8690F"/>
    <w:rsid w:val="00AA1DFB"/>
    <w:rsid w:val="00AA59E5"/>
    <w:rsid w:val="00AB39E7"/>
    <w:rsid w:val="00AC1811"/>
    <w:rsid w:val="00AF0EEC"/>
    <w:rsid w:val="00B47577"/>
    <w:rsid w:val="00B5609E"/>
    <w:rsid w:val="00B9792F"/>
    <w:rsid w:val="00BF7DC8"/>
    <w:rsid w:val="00C005A6"/>
    <w:rsid w:val="00C1059E"/>
    <w:rsid w:val="00C40D5F"/>
    <w:rsid w:val="00C52FF3"/>
    <w:rsid w:val="00C8328D"/>
    <w:rsid w:val="00C90CCD"/>
    <w:rsid w:val="00CA44E1"/>
    <w:rsid w:val="00CA7E8F"/>
    <w:rsid w:val="00CC7106"/>
    <w:rsid w:val="00CE5215"/>
    <w:rsid w:val="00CE5C6D"/>
    <w:rsid w:val="00D02477"/>
    <w:rsid w:val="00D25114"/>
    <w:rsid w:val="00D32818"/>
    <w:rsid w:val="00D36761"/>
    <w:rsid w:val="00D46A32"/>
    <w:rsid w:val="00D6627B"/>
    <w:rsid w:val="00D72739"/>
    <w:rsid w:val="00D76B1D"/>
    <w:rsid w:val="00D84679"/>
    <w:rsid w:val="00D907B0"/>
    <w:rsid w:val="00DA6975"/>
    <w:rsid w:val="00DB3933"/>
    <w:rsid w:val="00DB405E"/>
    <w:rsid w:val="00DB5C46"/>
    <w:rsid w:val="00DD3ECE"/>
    <w:rsid w:val="00DF7344"/>
    <w:rsid w:val="00E03307"/>
    <w:rsid w:val="00E03E40"/>
    <w:rsid w:val="00E40005"/>
    <w:rsid w:val="00E40DE4"/>
    <w:rsid w:val="00E870D3"/>
    <w:rsid w:val="00EA6260"/>
    <w:rsid w:val="00EA74D9"/>
    <w:rsid w:val="00ED3180"/>
    <w:rsid w:val="00ED4A23"/>
    <w:rsid w:val="00EF374E"/>
    <w:rsid w:val="00F01720"/>
    <w:rsid w:val="00F022BE"/>
    <w:rsid w:val="00F23FA1"/>
    <w:rsid w:val="00F2793B"/>
    <w:rsid w:val="00F45245"/>
    <w:rsid w:val="00F569EA"/>
    <w:rsid w:val="00F61C2F"/>
    <w:rsid w:val="00F7140E"/>
    <w:rsid w:val="00F723FA"/>
    <w:rsid w:val="00F953F8"/>
    <w:rsid w:val="00F97839"/>
    <w:rsid w:val="00FA1B9C"/>
    <w:rsid w:val="00FA4051"/>
    <w:rsid w:val="00FA4354"/>
    <w:rsid w:val="00FB2F91"/>
    <w:rsid w:val="00FD4A66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2199</Characters>
  <Application>Microsoft Office Word</Application>
  <DocSecurity>0</DocSecurity>
  <Lines>18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1</cp:revision>
  <dcterms:created xsi:type="dcterms:W3CDTF">2014-09-15T18:54:00Z</dcterms:created>
  <dcterms:modified xsi:type="dcterms:W3CDTF">2014-09-15T19:05:00Z</dcterms:modified>
</cp:coreProperties>
</file>